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kern w:val="2"/>
          <w:sz w:val="32"/>
          <w:szCs w:val="32"/>
          <w:shd w:val="clear" w:fill="FFFFFF"/>
          <w:lang w:val="en-US" w:eastAsia="zh-CN" w:bidi="ar"/>
        </w:rPr>
        <w:t>附件 3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center"/>
        <w:rPr>
          <w:rFonts w:hint="eastAsia" w:ascii="仿宋_GB2312" w:hAnsi="仿宋" w:eastAsia="仿宋_GB2312" w:cs="Mangal"/>
          <w:b/>
          <w:bCs/>
          <w:sz w:val="32"/>
          <w:szCs w:val="32"/>
          <w:shd w:val="clear" w:fill="FFFFFF"/>
          <w:lang w:val="en-US"/>
        </w:rPr>
      </w:pPr>
      <w:bookmarkStart w:id="0" w:name="_GoBack"/>
      <w:r>
        <w:rPr>
          <w:rFonts w:hint="eastAsia" w:ascii="仿宋_GB2312" w:hAnsi="仿宋" w:eastAsia="仿宋_GB2312" w:cs="Mangal"/>
          <w:b/>
          <w:bCs/>
          <w:kern w:val="2"/>
          <w:sz w:val="32"/>
          <w:szCs w:val="32"/>
          <w:shd w:val="clear" w:fill="FFFFFF"/>
          <w:lang w:val="en-US" w:eastAsia="zh-CN" w:bidi="ar"/>
        </w:rPr>
        <w:t>“学创杯”创业综合模拟大赛财务决策模拟赛方案</w:t>
      </w:r>
    </w:p>
    <w:bookmarkEnd w:id="0"/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kern w:val="2"/>
          <w:sz w:val="32"/>
          <w:szCs w:val="32"/>
          <w:shd w:val="clear" w:fill="FFFFFF"/>
          <w:lang w:val="en-US" w:eastAsia="zh-CN" w:bidi="ar"/>
        </w:rPr>
        <w:t>全程采用《理财之道》软件作为竞赛平台，模拟企业发展中的各项财务金融工作、财务工具模型运用及各方面的经营决策，团队成员根据团队财务与市场发展与竞争形势的变化做出决策，通过平衡计分卡的综合评价分数来全面衡量模拟企业的经营绩效。团队最终成绩以比赛结束后系统中显示分数结合违规扣分确定。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hAnsi="仿宋" w:eastAsia="仿宋_GB2312" w:cs="Mangal"/>
          <w:b/>
          <w:bCs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b/>
          <w:bCs/>
          <w:kern w:val="2"/>
          <w:sz w:val="32"/>
          <w:szCs w:val="32"/>
          <w:shd w:val="clear" w:fill="FFFFFF"/>
          <w:lang w:val="en-US" w:eastAsia="zh-CN" w:bidi="ar"/>
        </w:rPr>
        <w:t>成绩计算方法：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kern w:val="2"/>
          <w:sz w:val="32"/>
          <w:szCs w:val="32"/>
          <w:shd w:val="clear" w:fill="FFFFFF"/>
          <w:lang w:val="en-US" w:eastAsia="zh-CN" w:bidi="ar"/>
        </w:rPr>
        <w:t>总成绩=四季度平均综合表现分数-违反现场纪律扣分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kern w:val="2"/>
          <w:sz w:val="32"/>
          <w:szCs w:val="32"/>
          <w:shd w:val="clear" w:fill="FFFFFF"/>
          <w:lang w:val="en-US" w:eastAsia="zh-CN" w:bidi="ar"/>
        </w:rPr>
        <w:t>每季度综合表现分数=A-B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kern w:val="2"/>
          <w:sz w:val="32"/>
          <w:szCs w:val="32"/>
          <w:shd w:val="clear" w:fill="FFFFFF"/>
          <w:lang w:val="en-US" w:eastAsia="zh-CN" w:bidi="ar"/>
        </w:rPr>
        <w:t>A=盈利能力+营运能力+偿债能力+发展能力+预算能力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kern w:val="2"/>
          <w:sz w:val="32"/>
          <w:szCs w:val="32"/>
          <w:shd w:val="clear" w:fill="FFFFFF"/>
          <w:lang w:val="en-US" w:eastAsia="zh-CN" w:bidi="ar"/>
        </w:rPr>
        <w:t>B=报税扣分+紧急借款扣分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" w:eastAsia="仿宋_GB2312" w:cs="Mangal"/>
          <w:kern w:val="2"/>
          <w:sz w:val="32"/>
          <w:szCs w:val="32"/>
          <w:lang w:val="en-US" w:eastAsia="zh-CN" w:bidi="ar"/>
        </w:rPr>
        <w:t>违反现场纪律扣分＝违反秩序次数*5分/次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Mangal">
    <w:altName w:val="Segoe Print"/>
    <w:panose1 w:val="00000400000000000000"/>
    <w:charset w:val="01"/>
    <w:family w:val="auto"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NmI3ODZlODE2M2JjZjI5MTc5OTcyN2Y0NjE4MjAifQ=="/>
  </w:docVars>
  <w:rsids>
    <w:rsidRoot w:val="00000000"/>
    <w:rsid w:val="6A75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2024-05-31T02:10:34Z</dcterms:created>
  <dc:creator>49686</dc:creator>
  <cp:lastModifiedBy>49686</cp:lastModifiedBy>
  <dcterms:modified xsi:type="dcterms:W3CDTF">2024-05-31T02:10:47Z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5C6C61B7314746399815BFEAD3EC59FA_12</vt:lpwstr>
  </property>
</Properties>
</file>